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1608" w14:textId="77777777" w:rsidR="0031300A" w:rsidRPr="00B722BC" w:rsidRDefault="0031300A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/>
          <w:sz w:val="20"/>
          <w:szCs w:val="20"/>
        </w:rPr>
        <w:t xml:space="preserve">Fecha: </w:t>
      </w:r>
    </w:p>
    <w:p w14:paraId="2E3A6D6C" w14:textId="77777777" w:rsidR="0031300A" w:rsidRPr="00B722BC" w:rsidRDefault="0031300A" w:rsidP="00B722BC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</w:p>
    <w:p w14:paraId="013441AA" w14:textId="77777777" w:rsidR="00EB18F0" w:rsidRPr="00E45E64" w:rsidRDefault="00EB18F0" w:rsidP="00EB18F0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color w:val="000000"/>
          <w:sz w:val="20"/>
          <w:szCs w:val="20"/>
        </w:rPr>
        <w:t>Proceso Coactivo No.:</w:t>
      </w:r>
    </w:p>
    <w:p w14:paraId="4CC7D6BF" w14:textId="77777777" w:rsidR="00EB18F0" w:rsidRPr="00E45E64" w:rsidRDefault="00EB18F0" w:rsidP="00EB18F0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color w:val="000000"/>
          <w:sz w:val="20"/>
          <w:szCs w:val="20"/>
        </w:rPr>
        <w:t xml:space="preserve">Ejecutado(s): </w:t>
      </w:r>
    </w:p>
    <w:p w14:paraId="29863BE0" w14:textId="77777777" w:rsidR="00EB18F0" w:rsidRPr="00E45E64" w:rsidRDefault="00EB18F0" w:rsidP="00EB18F0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color w:val="000000"/>
          <w:sz w:val="20"/>
          <w:szCs w:val="20"/>
        </w:rPr>
        <w:t xml:space="preserve">C.C. o NIT: </w:t>
      </w:r>
    </w:p>
    <w:p w14:paraId="1DB3C131" w14:textId="77777777" w:rsidR="00EB18F0" w:rsidRPr="00E45E64" w:rsidRDefault="00EB18F0" w:rsidP="00EB18F0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</w:p>
    <w:p w14:paraId="14072CDA" w14:textId="19E38048" w:rsidR="00EB18F0" w:rsidRPr="003D144A" w:rsidRDefault="00EB18F0" w:rsidP="00EB18F0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  <w:lang w:val="es-CO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El </w:t>
      </w:r>
      <w:bookmarkStart w:id="0" w:name="_Hlk90003638"/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Profesional Especializado adscrito al proceso de Gestión Jurídica y Contratación (o el profesional designado con tal facultad) del Instituto Superior </w:t>
      </w:r>
      <w:r>
        <w:rPr>
          <w:rFonts w:ascii="Arial" w:eastAsia="Helvetica" w:hAnsi="Arial" w:cs="Arial"/>
          <w:color w:val="000000"/>
          <w:sz w:val="20"/>
          <w:szCs w:val="20"/>
        </w:rPr>
        <w:t>d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e Educación Rural </w:t>
      </w:r>
      <w:r>
        <w:rPr>
          <w:rFonts w:ascii="Arial" w:eastAsia="Helvetica" w:hAnsi="Arial" w:cs="Arial"/>
          <w:color w:val="000000"/>
          <w:sz w:val="20"/>
          <w:szCs w:val="20"/>
        </w:rPr>
        <w:t xml:space="preserve">- 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ISER</w:t>
      </w:r>
      <w:bookmarkEnd w:id="0"/>
      <w:r w:rsidRPr="003D144A">
        <w:rPr>
          <w:rFonts w:ascii="Arial" w:eastAsia="Helvetica" w:hAnsi="Arial" w:cs="Arial"/>
          <w:color w:val="000000"/>
          <w:sz w:val="20"/>
          <w:szCs w:val="20"/>
        </w:rPr>
        <w:t>, en ejercicio de las facultades otorgadas por la Resolución No.</w:t>
      </w:r>
      <w:r>
        <w:rPr>
          <w:rFonts w:ascii="Arial" w:eastAsia="Helvetica" w:hAnsi="Arial" w:cs="Arial"/>
          <w:color w:val="000000"/>
          <w:sz w:val="20"/>
          <w:szCs w:val="20"/>
        </w:rPr>
        <w:t xml:space="preserve"> 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Número de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del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Día de emisión de la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Mes de emisión de la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Año de emisión de la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, expedida por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Órgano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, en concordancia con lo establecido en la Ley 1066 de 2006 y el Estatuto Tributario</w:t>
      </w:r>
      <w:r>
        <w:rPr>
          <w:rFonts w:ascii="Arial" w:eastAsia="Helvetica" w:hAnsi="Arial" w:cs="Arial"/>
          <w:color w:val="000000"/>
          <w:sz w:val="20"/>
          <w:szCs w:val="20"/>
        </w:rPr>
        <w:t xml:space="preserve"> y,</w:t>
      </w:r>
    </w:p>
    <w:p w14:paraId="4A30A26A" w14:textId="5D852E7C" w:rsidR="00EA3D69" w:rsidRPr="00B722BC" w:rsidRDefault="00EA3D69" w:rsidP="00B722BC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  <w:lang w:val="es-CO"/>
        </w:rPr>
      </w:pPr>
      <w:r w:rsidRPr="00B722BC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</w:p>
    <w:p w14:paraId="41D7F782" w14:textId="77777777" w:rsidR="002A3C9D" w:rsidRDefault="002A3C9D" w:rsidP="00B722BC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CONSIDERANDO</w:t>
      </w:r>
    </w:p>
    <w:p w14:paraId="22C7EB8C" w14:textId="77777777" w:rsidR="00EB18F0" w:rsidRPr="00B722BC" w:rsidRDefault="00EB18F0" w:rsidP="00B722BC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573787A3" w14:textId="1F48F9D8" w:rsidR="00EA3D69" w:rsidRPr="00B722BC" w:rsidRDefault="00EA3D69" w:rsidP="00B722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2BC">
        <w:rPr>
          <w:rFonts w:ascii="Arial" w:hAnsi="Arial" w:cs="Arial"/>
          <w:sz w:val="20"/>
          <w:szCs w:val="20"/>
        </w:rPr>
        <w:t xml:space="preserve">(Se hace exposición de las etapas procesales surtidas (fecha de mandamiento de pago especificando las sumas de dinero y conceptos, notificación, contestación y excepciones formuladas, pruebas practicadas) y la normatividad aplicable para resolver de fondo la litis. </w:t>
      </w:r>
    </w:p>
    <w:p w14:paraId="085B52BB" w14:textId="77777777" w:rsidR="00EA3D69" w:rsidRPr="00B722BC" w:rsidRDefault="00EA3D69" w:rsidP="00B722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819398" w14:textId="734E3210" w:rsidR="00EA3D69" w:rsidRPr="00B722BC" w:rsidRDefault="00EA3D69" w:rsidP="00B722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722BC">
        <w:rPr>
          <w:rFonts w:ascii="Arial" w:hAnsi="Arial" w:cs="Arial"/>
          <w:sz w:val="20"/>
          <w:szCs w:val="20"/>
        </w:rPr>
        <w:t xml:space="preserve">En mérito de lo expuesto, </w:t>
      </w:r>
      <w:r w:rsidR="00300962">
        <w:rPr>
          <w:rFonts w:ascii="Arial" w:hAnsi="Arial" w:cs="Arial"/>
          <w:sz w:val="20"/>
          <w:szCs w:val="20"/>
        </w:rPr>
        <w:t xml:space="preserve">el </w:t>
      </w:r>
      <w:r w:rsidR="00300962" w:rsidRPr="00300962">
        <w:rPr>
          <w:rFonts w:ascii="Arial" w:hAnsi="Arial" w:cs="Arial"/>
          <w:sz w:val="20"/>
          <w:szCs w:val="20"/>
        </w:rPr>
        <w:t>Profesional Especializado adscrito al proceso de Gestión Jurídica y Contratación</w:t>
      </w:r>
      <w:r w:rsidRPr="00B722BC">
        <w:rPr>
          <w:rFonts w:ascii="Arial" w:hAnsi="Arial" w:cs="Arial"/>
          <w:sz w:val="20"/>
          <w:szCs w:val="20"/>
        </w:rPr>
        <w:t xml:space="preserve"> </w:t>
      </w:r>
      <w:r w:rsidRPr="00B722BC">
        <w:rPr>
          <w:rFonts w:ascii="Arial" w:eastAsia="Helvetica" w:hAnsi="Arial" w:cs="Arial"/>
          <w:color w:val="000000"/>
          <w:sz w:val="20"/>
          <w:szCs w:val="20"/>
        </w:rPr>
        <w:t xml:space="preserve">(o el profesional designado con tal facultad) </w:t>
      </w:r>
      <w:r w:rsidRPr="00B722BC">
        <w:rPr>
          <w:rFonts w:ascii="Arial" w:hAnsi="Arial" w:cs="Arial"/>
          <w:sz w:val="20"/>
          <w:szCs w:val="20"/>
        </w:rPr>
        <w:t>del Instituto Superior de Educación Rural ISER de Pamplona, en uso de sus facultades legales,</w:t>
      </w:r>
    </w:p>
    <w:p w14:paraId="79675B0D" w14:textId="77777777" w:rsidR="00EB18F0" w:rsidRDefault="00EB18F0" w:rsidP="00B722BC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799A0FD8" w14:textId="587AC869" w:rsidR="002A3C9D" w:rsidRPr="00B722BC" w:rsidRDefault="002A3C9D" w:rsidP="00B722BC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RESUELVE</w:t>
      </w:r>
      <w:r w:rsidR="00EA3D69"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14:paraId="34413B2A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3CABB66B" w14:textId="6AA41833" w:rsidR="00EA3D69" w:rsidRDefault="00EA3D69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color w:val="000000" w:themeColor="text1"/>
          <w:sz w:val="20"/>
          <w:szCs w:val="20"/>
        </w:rPr>
        <w:t>PRIMERA OPCION</w:t>
      </w:r>
    </w:p>
    <w:p w14:paraId="79E81BAE" w14:textId="77777777" w:rsidR="00EB18F0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265ED7F8" w14:textId="389AF7A2" w:rsidR="002A3C9D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PRIMERO</w:t>
      </w:r>
      <w:r w:rsidR="00EA3D69"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EA3D69" w:rsidRPr="00EB18F0">
        <w:rPr>
          <w:rFonts w:ascii="Arial" w:eastAsia="Helvetica" w:hAnsi="Arial" w:cs="Arial"/>
          <w:b/>
          <w:bCs/>
          <w:color w:val="000000" w:themeColor="text1"/>
          <w:sz w:val="20"/>
          <w:szCs w:val="20"/>
          <w:u w:val="single"/>
        </w:rPr>
        <w:t>1ª opción: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2A3C9D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Declarar no probadas las excepciones 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formuladas por el ejecutado </w:t>
      </w:r>
      <w:r w:rsidR="002A3C9D" w:rsidRPr="00B722BC">
        <w:rPr>
          <w:rFonts w:ascii="Arial" w:eastAsia="Helvetica" w:hAnsi="Arial" w:cs="Arial"/>
          <w:color w:val="000000" w:themeColor="text1"/>
          <w:sz w:val="20"/>
          <w:szCs w:val="20"/>
        </w:rPr>
        <w:t>según la parte motiva de la presente resolución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. </w:t>
      </w:r>
      <w:r w:rsidR="00EA3D69" w:rsidRPr="00EB18F0">
        <w:rPr>
          <w:rFonts w:ascii="Arial" w:eastAsia="Helvetica" w:hAnsi="Arial" w:cs="Arial"/>
          <w:b/>
          <w:bCs/>
          <w:color w:val="000000" w:themeColor="text1"/>
          <w:sz w:val="20"/>
          <w:szCs w:val="20"/>
          <w:u w:val="single"/>
        </w:rPr>
        <w:t>2ª opción: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 </w:t>
      </w:r>
      <w:r w:rsidR="002A3C9D" w:rsidRPr="00B722BC">
        <w:rPr>
          <w:rFonts w:ascii="Arial" w:eastAsia="Helvetica" w:hAnsi="Arial" w:cs="Arial"/>
          <w:color w:val="000000" w:themeColor="text1"/>
          <w:sz w:val="20"/>
          <w:szCs w:val="20"/>
        </w:rPr>
        <w:t>Negar por improcedentes las excepciones propuestas (cuando la misma no corresponde a las taxativas, según el artículo 831 Estatuto Tributario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>.</w:t>
      </w:r>
    </w:p>
    <w:p w14:paraId="4419D2EA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1F8FFA5F" w14:textId="6002CBB0" w:rsidR="002A3C9D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SEGUNDO</w:t>
      </w:r>
      <w:r w:rsidR="00BF7867"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2A3C9D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Ordenar </w:t>
      </w:r>
      <w:r w:rsidR="0030146B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seguir adelante con la presente ejecución en contra de los señores 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 w:themeColor="text1"/>
          <w:sz w:val="20"/>
          <w:szCs w:val="20"/>
        </w:rPr>
        <w:t>Nombres de los ejecutados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>&gt;</w:t>
      </w:r>
      <w:r w:rsidR="00BF7867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en la forma como se dispuso en el mandamiento de pago. </w:t>
      </w:r>
      <w:r w:rsidR="0030146B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2A3C9D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</w:p>
    <w:p w14:paraId="4CAD1102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497ECBD2" w14:textId="1AB1D36F" w:rsidR="00567849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TERCERO</w:t>
      </w:r>
      <w:r w:rsidR="00BF7867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: </w:t>
      </w:r>
      <w:r w:rsidR="0056784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Practíquese la liquidación del crédito. </w:t>
      </w:r>
    </w:p>
    <w:p w14:paraId="09254890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4B09D68F" w14:textId="5E12CCC3" w:rsidR="00567849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  <w:lang w:val="es-CO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CUARTO</w:t>
      </w:r>
      <w:r w:rsidR="00567849"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56784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567849" w:rsidRPr="00B722BC">
        <w:rPr>
          <w:rFonts w:ascii="Arial" w:eastAsia="Helvetica" w:hAnsi="Arial" w:cs="Arial"/>
          <w:color w:val="000000" w:themeColor="text1"/>
          <w:sz w:val="20"/>
          <w:szCs w:val="20"/>
          <w:lang w:val="es-CO"/>
        </w:rPr>
        <w:t xml:space="preserve">Ordenar secuestro, avalúo y remate de los bienes embargados y el de todos aquellos que con posterioridad a esta resolución se embarguen. (Cuando tal medida sea procedente). </w:t>
      </w:r>
    </w:p>
    <w:p w14:paraId="7751C42D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7D68E4F4" w14:textId="4FB3A7A5" w:rsidR="00BF7867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QUINTO</w:t>
      </w:r>
      <w:r w:rsidR="00567849"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 xml:space="preserve">: </w:t>
      </w:r>
      <w:r w:rsidR="00BF7867" w:rsidRPr="00B722BC">
        <w:rPr>
          <w:rFonts w:ascii="Arial" w:eastAsia="Helvetica" w:hAnsi="Arial" w:cs="Arial"/>
          <w:color w:val="000000" w:themeColor="text1"/>
          <w:sz w:val="20"/>
          <w:szCs w:val="20"/>
        </w:rPr>
        <w:t>Condénese en costa</w:t>
      </w:r>
      <w:r w:rsidR="0056784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s </w:t>
      </w:r>
      <w:r w:rsidR="00BF7867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a la parte ejecutada. Tásense. </w:t>
      </w:r>
    </w:p>
    <w:p w14:paraId="463D92B5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0DEA6EE3" w14:textId="05B9DC1A" w:rsidR="002A3C9D" w:rsidRPr="00B722BC" w:rsidRDefault="00EA3D69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SEGUNDA OPCION </w:t>
      </w:r>
    </w:p>
    <w:p w14:paraId="269CF1AA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6B7C1A25" w14:textId="78420C28" w:rsidR="00EA3D69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PRIMERO</w:t>
      </w:r>
      <w:r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FA0EAB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Declarar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probadas las excepciones según la parte motiva de la presente resolución. </w:t>
      </w:r>
    </w:p>
    <w:p w14:paraId="22D669CE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1303DFFA" w14:textId="61E8992B" w:rsidR="00EA3D69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SEGUNDO</w:t>
      </w:r>
      <w:r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FA0EAB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Levantar las medidas cautelares decretadas, líbrense los oficios. </w:t>
      </w:r>
    </w:p>
    <w:p w14:paraId="705EF3BF" w14:textId="77777777" w:rsidR="00EB18F0" w:rsidRDefault="00EB18F0" w:rsidP="00B722BC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16B427E7" w14:textId="7C98C02B" w:rsidR="00EA3D69" w:rsidRPr="00B722BC" w:rsidRDefault="00EB18F0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TERCERO</w:t>
      </w:r>
      <w:r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FA0EAB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Ordenar el archivo del expediente. </w:t>
      </w:r>
      <w:r w:rsidR="00EA3D69" w:rsidRPr="00B722BC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</w:p>
    <w:p w14:paraId="7512C0D1" w14:textId="77777777" w:rsidR="00EA3D69" w:rsidRPr="00B722BC" w:rsidRDefault="00EA3D69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75ACAB64" w14:textId="77777777" w:rsidR="002A3C9D" w:rsidRPr="00B722BC" w:rsidRDefault="002A3C9D" w:rsidP="00B722BC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  <w:r w:rsidRPr="00B722BC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Notifíquese y Cúmplase</w:t>
      </w:r>
    </w:p>
    <w:p w14:paraId="7C380C9E" w14:textId="77777777" w:rsidR="002A3C9D" w:rsidRPr="00B722BC" w:rsidRDefault="002A3C9D" w:rsidP="00B722BC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051CCB8C" w14:textId="3C2EC4FA" w:rsidR="002A3C9D" w:rsidRPr="00EB18F0" w:rsidRDefault="00EB18F0" w:rsidP="00EB18F0">
      <w:pPr>
        <w:spacing w:after="0" w:line="240" w:lineRule="auto"/>
        <w:jc w:val="center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>(Profesional Especializado adscrito al proceso de Gestión Jurídica y Contratación o el profesional designado con tal facultad)</w:t>
      </w:r>
    </w:p>
    <w:p w14:paraId="7F2AED94" w14:textId="77777777" w:rsidR="002A3C9D" w:rsidRPr="00B722BC" w:rsidRDefault="002A3C9D" w:rsidP="00B722B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A3C9D" w:rsidRPr="00B722BC" w:rsidSect="004306EC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52483" w14:textId="77777777" w:rsidR="00406B83" w:rsidRDefault="00406B83">
      <w:pPr>
        <w:spacing w:after="0" w:line="240" w:lineRule="auto"/>
      </w:pPr>
      <w:r>
        <w:separator/>
      </w:r>
    </w:p>
  </w:endnote>
  <w:endnote w:type="continuationSeparator" w:id="0">
    <w:p w14:paraId="0B4F46D8" w14:textId="77777777" w:rsidR="00406B83" w:rsidRDefault="0040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06E9" w14:textId="77777777" w:rsidR="006C7E62" w:rsidRPr="004306EC" w:rsidRDefault="00000000" w:rsidP="004306EC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D19" w14:textId="77777777" w:rsidR="00251FA2" w:rsidRPr="0051103B" w:rsidRDefault="002A3C9D" w:rsidP="00251FA2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 w:rsidRPr="006F56BF">
      <w:rPr>
        <w:rFonts w:ascii="Pristina" w:hAnsi="Pristina" w:cs="Arial"/>
        <w:noProof/>
        <w:color w:val="808080"/>
        <w:sz w:val="28"/>
      </w:rPr>
      <w:t>“</w:t>
    </w:r>
    <w:r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  <w:p w14:paraId="3686CCF0" w14:textId="77777777" w:rsidR="00C974DB" w:rsidRPr="005A492E" w:rsidRDefault="00000000" w:rsidP="005A492E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52009" w14:textId="77777777" w:rsidR="00406B83" w:rsidRDefault="00406B83">
      <w:pPr>
        <w:spacing w:after="0" w:line="240" w:lineRule="auto"/>
      </w:pPr>
      <w:r>
        <w:separator/>
      </w:r>
    </w:p>
  </w:footnote>
  <w:footnote w:type="continuationSeparator" w:id="0">
    <w:p w14:paraId="34FC1076" w14:textId="77777777" w:rsidR="00406B83" w:rsidRDefault="0040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7"/>
      <w:gridCol w:w="4424"/>
      <w:gridCol w:w="2089"/>
    </w:tblGrid>
    <w:tr w:rsidR="00DF0B45" w:rsidRPr="00C572E6" w14:paraId="78CC9996" w14:textId="77777777" w:rsidTr="00DF0B45">
      <w:trPr>
        <w:trHeight w:val="397"/>
      </w:trPr>
      <w:tc>
        <w:tcPr>
          <w:tcW w:w="1312" w:type="pct"/>
          <w:vMerge w:val="restart"/>
          <w:shd w:val="clear" w:color="auto" w:fill="auto"/>
          <w:vAlign w:val="center"/>
        </w:tcPr>
        <w:p w14:paraId="308A6F14" w14:textId="7917CED0" w:rsidR="00DF0B45" w:rsidRPr="00B646FA" w:rsidRDefault="002A3C9D" w:rsidP="00DF0B45">
          <w:pPr>
            <w:pStyle w:val="Encabezado"/>
            <w:jc w:val="center"/>
            <w:rPr>
              <w:rFonts w:ascii="Arial" w:hAnsi="Arial" w:cs="Arial"/>
            </w:rPr>
          </w:pPr>
          <w:r w:rsidRPr="002A6F83">
            <w:rPr>
              <w:rFonts w:ascii="Arial" w:hAnsi="Arial" w:cs="Arial"/>
              <w:noProof/>
            </w:rPr>
            <w:drawing>
              <wp:inline distT="0" distB="0" distL="0" distR="0" wp14:anchorId="3CB96CA9" wp14:editId="1BA737E3">
                <wp:extent cx="1009650" cy="933450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49D42A62" w14:textId="3ADC9CD2" w:rsidR="00DF0B45" w:rsidRPr="00B646FA" w:rsidRDefault="002A3C9D" w:rsidP="00DF0B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AUTO </w:t>
          </w:r>
          <w:r w:rsidR="001C4E53">
            <w:rPr>
              <w:rFonts w:ascii="Arial" w:hAnsi="Arial" w:cs="Arial"/>
              <w:b/>
            </w:rPr>
            <w:t xml:space="preserve">DE </w:t>
          </w:r>
          <w:r w:rsidR="00B722BC">
            <w:rPr>
              <w:rFonts w:ascii="Arial" w:hAnsi="Arial" w:cs="Arial"/>
              <w:b/>
            </w:rPr>
            <w:t>RESOLUCIÓN DE</w:t>
          </w:r>
          <w:r w:rsidR="001C4E53">
            <w:rPr>
              <w:rFonts w:ascii="Arial" w:hAnsi="Arial" w:cs="Arial"/>
              <w:b/>
            </w:rPr>
            <w:t xml:space="preserve"> EXCEPCIONES </w:t>
          </w:r>
        </w:p>
      </w:tc>
      <w:tc>
        <w:tcPr>
          <w:tcW w:w="1183" w:type="pct"/>
          <w:shd w:val="clear" w:color="auto" w:fill="auto"/>
          <w:vAlign w:val="center"/>
        </w:tcPr>
        <w:p w14:paraId="6B6ABC74" w14:textId="5D4F26D5" w:rsidR="00DF0B45" w:rsidRPr="00B646FA" w:rsidRDefault="002A3C9D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Código:</w:t>
          </w:r>
          <w:r w:rsidRPr="00C572E6">
            <w:rPr>
              <w:rFonts w:ascii="Arial" w:hAnsi="Arial" w:cs="Arial"/>
            </w:rPr>
            <w:t xml:space="preserve"> F-GJR-</w:t>
          </w:r>
          <w:r w:rsidR="00B722BC">
            <w:rPr>
              <w:rFonts w:ascii="Arial" w:hAnsi="Arial" w:cs="Arial"/>
            </w:rPr>
            <w:t>22</w:t>
          </w:r>
        </w:p>
      </w:tc>
    </w:tr>
    <w:tr w:rsidR="00DF0B45" w:rsidRPr="00C572E6" w14:paraId="196A0DA1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5C2CFB9D" w14:textId="77777777" w:rsidR="00DF0B45" w:rsidRPr="00B646FA" w:rsidRDefault="0000000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44BD9412" w14:textId="77777777" w:rsidR="00DF0B45" w:rsidRPr="00B646FA" w:rsidRDefault="00000000" w:rsidP="00DF0B4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37E64ECE" w14:textId="77777777" w:rsidR="00DF0B45" w:rsidRPr="00B646FA" w:rsidRDefault="002A3C9D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Versión:</w:t>
          </w:r>
          <w:r w:rsidRPr="00C572E6">
            <w:rPr>
              <w:rFonts w:ascii="Arial" w:hAnsi="Arial" w:cs="Arial"/>
            </w:rPr>
            <w:t xml:space="preserve"> 01</w:t>
          </w:r>
        </w:p>
      </w:tc>
    </w:tr>
    <w:tr w:rsidR="00DF0B45" w:rsidRPr="00C572E6" w14:paraId="13261DC6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14999655" w14:textId="77777777" w:rsidR="00DF0B45" w:rsidRPr="00B646FA" w:rsidRDefault="0000000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6329013C" w14:textId="77777777" w:rsidR="00DF0B45" w:rsidRPr="00B646FA" w:rsidRDefault="002A3C9D" w:rsidP="00DF0B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Pr="00B646FA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83" w:type="pct"/>
          <w:shd w:val="clear" w:color="auto" w:fill="auto"/>
          <w:vAlign w:val="center"/>
        </w:tcPr>
        <w:p w14:paraId="37214A24" w14:textId="70474DD0" w:rsidR="00DF0B45" w:rsidRPr="00B646FA" w:rsidRDefault="002A3C9D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Fecha:</w:t>
          </w:r>
          <w:r w:rsidRPr="00C572E6">
            <w:rPr>
              <w:rFonts w:ascii="Arial" w:hAnsi="Arial" w:cs="Arial"/>
            </w:rPr>
            <w:t xml:space="preserve"> </w:t>
          </w:r>
          <w:r w:rsidR="00C12539">
            <w:rPr>
              <w:rFonts w:ascii="Arial" w:hAnsi="Arial" w:cs="Arial"/>
            </w:rPr>
            <w:t>10/07/2023</w:t>
          </w:r>
        </w:p>
      </w:tc>
    </w:tr>
    <w:tr w:rsidR="00DF0B45" w:rsidRPr="00C572E6" w14:paraId="1E30660F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3850EE7A" w14:textId="77777777" w:rsidR="00DF0B45" w:rsidRPr="00B646FA" w:rsidRDefault="0000000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13D984FB" w14:textId="77777777" w:rsidR="00DF0B45" w:rsidRPr="00B646FA" w:rsidRDefault="0000000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1ACF4FAD" w14:textId="77777777" w:rsidR="00DF0B45" w:rsidRPr="00B646FA" w:rsidRDefault="002A3C9D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Página</w:t>
          </w:r>
          <w:r w:rsidRPr="00C572E6">
            <w:rPr>
              <w:rFonts w:ascii="Arial" w:hAnsi="Arial" w:cs="Arial"/>
            </w:rPr>
            <w:t>:</w:t>
          </w:r>
          <w:r w:rsidRPr="00B646FA">
            <w:rPr>
              <w:rFonts w:ascii="Arial" w:hAnsi="Arial" w:cs="Arial"/>
            </w:rPr>
            <w:t xml:space="preserve">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PAGE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  <w:r w:rsidRPr="00B646FA">
            <w:rPr>
              <w:rFonts w:ascii="Arial" w:hAnsi="Arial" w:cs="Arial"/>
            </w:rPr>
            <w:t xml:space="preserve"> de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NUMPAGES 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</w:p>
      </w:tc>
    </w:tr>
  </w:tbl>
  <w:p w14:paraId="41C8087E" w14:textId="77777777" w:rsidR="00DF0B45" w:rsidRDefault="00000000" w:rsidP="006B1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6388" w14:textId="77777777" w:rsidR="003078A8" w:rsidRDefault="00000000">
    <w:pPr>
      <w:pStyle w:val="Encabezado"/>
    </w:pPr>
  </w:p>
  <w:p w14:paraId="02A421D7" w14:textId="77777777" w:rsidR="00B26BCB" w:rsidRDefault="00000000">
    <w:pPr>
      <w:pStyle w:val="Encabezado"/>
    </w:pPr>
  </w:p>
  <w:p w14:paraId="6DB2E8E1" w14:textId="77777777" w:rsidR="00B26BCB" w:rsidRDefault="00000000">
    <w:pPr>
      <w:pStyle w:val="Encabezado"/>
    </w:pPr>
  </w:p>
  <w:p w14:paraId="039CED4A" w14:textId="77777777" w:rsidR="00B26BCB" w:rsidRDefault="00000000">
    <w:pPr>
      <w:pStyle w:val="Encabezado"/>
    </w:pPr>
  </w:p>
  <w:p w14:paraId="3647E981" w14:textId="77777777" w:rsidR="00B26BCB" w:rsidRDefault="00000000">
    <w:pPr>
      <w:pStyle w:val="Encabezado"/>
    </w:pPr>
  </w:p>
  <w:p w14:paraId="7FD5C77C" w14:textId="77777777" w:rsidR="00B26BCB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9D"/>
    <w:rsid w:val="001C4E53"/>
    <w:rsid w:val="00211E18"/>
    <w:rsid w:val="002A3C9D"/>
    <w:rsid w:val="002D4A73"/>
    <w:rsid w:val="002F379F"/>
    <w:rsid w:val="00300962"/>
    <w:rsid w:val="0030146B"/>
    <w:rsid w:val="0031300A"/>
    <w:rsid w:val="00405906"/>
    <w:rsid w:val="00406B83"/>
    <w:rsid w:val="00567849"/>
    <w:rsid w:val="005F5FA4"/>
    <w:rsid w:val="00A06540"/>
    <w:rsid w:val="00B446CC"/>
    <w:rsid w:val="00B722BC"/>
    <w:rsid w:val="00BF7867"/>
    <w:rsid w:val="00C12539"/>
    <w:rsid w:val="00C60B3C"/>
    <w:rsid w:val="00EA3D69"/>
    <w:rsid w:val="00EB18F0"/>
    <w:rsid w:val="00F12F64"/>
    <w:rsid w:val="00FA0EAB"/>
    <w:rsid w:val="00FA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26B"/>
  <w15:chartTrackingRefBased/>
  <w15:docId w15:val="{DAF25A26-ABB2-4CF0-A5E7-FE15756E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C9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A3C9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C9D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A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3C9D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2A3C9D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Apoyo  SIG</cp:lastModifiedBy>
  <cp:revision>8</cp:revision>
  <dcterms:created xsi:type="dcterms:W3CDTF">2023-06-23T16:29:00Z</dcterms:created>
  <dcterms:modified xsi:type="dcterms:W3CDTF">2023-07-12T16:02:00Z</dcterms:modified>
</cp:coreProperties>
</file>